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9FE8" w14:textId="77777777" w:rsidR="00517DE2" w:rsidRDefault="00870EB4" w:rsidP="00517DE2">
      <w:pPr>
        <w:pStyle w:val="a3"/>
        <w:shd w:val="clear" w:color="auto" w:fill="FFFFFF"/>
        <w:spacing w:before="0" w:beforeAutospacing="0" w:after="0" w:afterAutospacing="0"/>
        <w:jc w:val="center"/>
        <w:rPr>
          <w:b/>
          <w:color w:val="333333"/>
          <w:sz w:val="28"/>
          <w:szCs w:val="28"/>
        </w:rPr>
      </w:pPr>
      <w:r w:rsidRPr="00517DE2">
        <w:rPr>
          <w:b/>
          <w:color w:val="333333"/>
          <w:sz w:val="28"/>
          <w:szCs w:val="28"/>
        </w:rPr>
        <w:t xml:space="preserve">Об уголовной ответственности за организацию </w:t>
      </w:r>
    </w:p>
    <w:p w14:paraId="111C85E1" w14:textId="3B01EE60" w:rsidR="00870EB4" w:rsidRPr="00517DE2" w:rsidRDefault="00870EB4" w:rsidP="00517DE2">
      <w:pPr>
        <w:pStyle w:val="a3"/>
        <w:shd w:val="clear" w:color="auto" w:fill="FFFFFF"/>
        <w:spacing w:before="0" w:beforeAutospacing="0" w:after="0" w:afterAutospacing="0"/>
        <w:jc w:val="center"/>
        <w:rPr>
          <w:b/>
          <w:color w:val="333333"/>
          <w:sz w:val="28"/>
          <w:szCs w:val="28"/>
        </w:rPr>
      </w:pPr>
      <w:r w:rsidRPr="00517DE2">
        <w:rPr>
          <w:b/>
          <w:color w:val="333333"/>
          <w:sz w:val="28"/>
          <w:szCs w:val="28"/>
        </w:rPr>
        <w:t>и участие в деятельности экстремистских организаций</w:t>
      </w:r>
    </w:p>
    <w:p w14:paraId="4728D5E4" w14:textId="77777777" w:rsidR="00517DE2" w:rsidRDefault="00517DE2" w:rsidP="00517DE2">
      <w:pPr>
        <w:pStyle w:val="a3"/>
        <w:shd w:val="clear" w:color="auto" w:fill="FFFFFF"/>
        <w:spacing w:before="0" w:beforeAutospacing="0" w:after="0" w:afterAutospacing="0"/>
        <w:ind w:firstLine="709"/>
        <w:jc w:val="both"/>
        <w:rPr>
          <w:color w:val="333333"/>
          <w:sz w:val="28"/>
          <w:szCs w:val="28"/>
        </w:rPr>
      </w:pPr>
    </w:p>
    <w:p w14:paraId="2A093980" w14:textId="6DE361B9"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С 2002 года в уголовное законодательство Российской Федерации введена норма, предусматривающая уголовную ответственность за организацию и участие в деятельности общественного или религиозного объединения либо иной организации, в отношении</w:t>
      </w:r>
      <w:bookmarkStart w:id="0" w:name="_GoBack"/>
      <w:bookmarkEnd w:id="0"/>
      <w:r w:rsidRPr="00517DE2">
        <w:rPr>
          <w:color w:val="333333"/>
          <w:sz w:val="28"/>
          <w:szCs w:val="28"/>
        </w:rPr>
        <w:t xml:space="preserve">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w:t>
      </w:r>
    </w:p>
    <w:p w14:paraId="3EEFB9D1" w14:textId="04A26406"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К общественным или религиозным объединениям либо к иным организациям,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следует относить организации, указанные в специальном перечне в соответствии со статьей 9 Федерального закона «О противодействии экстремистской деятельности», который опубликован на официальном сайте Министерства юстиции Российской Федерации.</w:t>
      </w:r>
    </w:p>
    <w:p w14:paraId="0DB86A5C" w14:textId="64E3E5A3"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Лицо может быть привлечено к уголовной ответственности за преступления, предусмотренные статьей 282.2 УК РФ, только если они совершены после официального опубликования сведений о признании соответствующей организации экстремистской и запрете ее деятельности на территории Российской Федерации по решению суда.</w:t>
      </w:r>
    </w:p>
    <w:p w14:paraId="76D50051" w14:textId="15ED858B"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 од организацией деятельности общественного или религиозного объединения либо иной организации, в отношении которых судом принято и вступило в законную силу решение о ликвидации или запрете деятельности в связи с осуществлением экстремистской деятельности, понимаются действия организационного характера, направленные на продолжение или возобновление противоправной деятельности запрещенной организации (например, созыв собраний, организация вербовки новых членов, шествий, использование банковских счетов, если это не связано с процедурой ликвидации).</w:t>
      </w:r>
    </w:p>
    <w:p w14:paraId="647A2CC4" w14:textId="5428EB7A"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Под участием в деятельности экстремистской организации понимается совершение лицом умышленных действий, непосредственно относящихся к продолжению или возобновлению деятельности данной организации (проведение бесед в целях пропаганды деятельности запрещенной организации, непосредственное участие в проводимых мероприятиях и т.п.).</w:t>
      </w:r>
    </w:p>
    <w:p w14:paraId="3E145975" w14:textId="40DE9A30"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 xml:space="preserve">В случае принятия судом и вступления в законную силу решения о ликвидации или запрете деятельности общественного или религиозного объединения либо иной организации в связи с осуществлением экстремистской деятельности последующие действия лиц, не связанные с продолжением или возобновлением деятельности соответствующей экстремистской организации и состоящие исключительно в реализации своего права на свободу совести и свободу вероисповедания, в том числе посредством индивидуального или совместного исповедования религии, совершения богослужений или иных </w:t>
      </w:r>
      <w:r w:rsidRPr="00517DE2">
        <w:rPr>
          <w:color w:val="333333"/>
          <w:sz w:val="28"/>
          <w:szCs w:val="28"/>
        </w:rPr>
        <w:lastRenderedPageBreak/>
        <w:t>религиозных обрядов и церемоний, сами по себе, если они не содержат признаков экстремизма, не образуют состава преступления.</w:t>
      </w:r>
    </w:p>
    <w:p w14:paraId="2DB8B9D1" w14:textId="1DC96D21"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Уголовная ответственность, также предусмотрена за склонение, вербовку или иное вовлечение лица в деятельность экстремистской организации.</w:t>
      </w:r>
    </w:p>
    <w:p w14:paraId="22BD5860" w14:textId="536C3D6A"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Под склонением, вербовкой или иным вовлечением лица в деятельность экстремистского сообщества или экстремистской организации понимаются, в частности, умышленные действия, направленные на вовлечение определенного лица (группы лиц) в такую деятельность, например, путем уговоров, подкупа, угрозы, убеждения, просьб, предложений (в том числе совершенные посредством размещения материалов на различных носителях и распространения через информационно-телекоммуникационные сети), применения физического воздействия или посредством поиска лиц и вовлечения их в деятельность экстремистского сообщества или экстремистской организации.</w:t>
      </w:r>
    </w:p>
    <w:p w14:paraId="54F41F5C" w14:textId="7A7CEEB6" w:rsidR="00870EB4"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Склонение, вербовка или иное вовлечение лица в деятельность экстремистского сообщества или экстремистской организации, считается оконченным преступлением с момента совершения указанных действий, независимо от того, приняло ли вовлекаемое лицо участие в деятельности соответствующего экстремистского объединения.</w:t>
      </w:r>
    </w:p>
    <w:p w14:paraId="68A49EFB" w14:textId="1E6C478F" w:rsidR="00F12C76" w:rsidRPr="00517DE2" w:rsidRDefault="00870EB4" w:rsidP="00517DE2">
      <w:pPr>
        <w:pStyle w:val="a3"/>
        <w:shd w:val="clear" w:color="auto" w:fill="FFFFFF"/>
        <w:spacing w:before="0" w:beforeAutospacing="0" w:after="0" w:afterAutospacing="0"/>
        <w:ind w:firstLine="709"/>
        <w:jc w:val="both"/>
        <w:rPr>
          <w:color w:val="333333"/>
          <w:sz w:val="28"/>
          <w:szCs w:val="28"/>
        </w:rPr>
      </w:pPr>
      <w:r w:rsidRPr="00517DE2">
        <w:rPr>
          <w:color w:val="333333"/>
          <w:sz w:val="28"/>
          <w:szCs w:val="28"/>
        </w:rPr>
        <w:t>Следует также отметить, что лицо, впервые совершившее вышеуказанное преступление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r w:rsidR="00517DE2">
        <w:rPr>
          <w:color w:val="333333"/>
          <w:sz w:val="28"/>
          <w:szCs w:val="28"/>
        </w:rPr>
        <w:t>.</w:t>
      </w:r>
    </w:p>
    <w:sectPr w:rsidR="00F12C76" w:rsidRPr="00517DE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95"/>
    <w:rsid w:val="00517DE2"/>
    <w:rsid w:val="006C0B77"/>
    <w:rsid w:val="00731395"/>
    <w:rsid w:val="008242FF"/>
    <w:rsid w:val="00870751"/>
    <w:rsid w:val="00870EB4"/>
    <w:rsid w:val="00922C48"/>
    <w:rsid w:val="00B915B7"/>
    <w:rsid w:val="00BA450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672F"/>
  <w15:chartTrackingRefBased/>
  <w15:docId w15:val="{E6141D5E-BDF3-4925-BFAA-07023414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70EB4"/>
  </w:style>
  <w:style w:type="character" w:customStyle="1" w:styleId="feeds-pagenavigationtooltip">
    <w:name w:val="feeds-page__navigation_tooltip"/>
    <w:basedOn w:val="a0"/>
    <w:rsid w:val="00870EB4"/>
  </w:style>
  <w:style w:type="paragraph" w:styleId="a3">
    <w:name w:val="Normal (Web)"/>
    <w:basedOn w:val="a"/>
    <w:uiPriority w:val="99"/>
    <w:unhideWhenUsed/>
    <w:rsid w:val="00870EB4"/>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6823">
      <w:bodyDiv w:val="1"/>
      <w:marLeft w:val="0"/>
      <w:marRight w:val="0"/>
      <w:marTop w:val="0"/>
      <w:marBottom w:val="0"/>
      <w:divBdr>
        <w:top w:val="none" w:sz="0" w:space="0" w:color="auto"/>
        <w:left w:val="none" w:sz="0" w:space="0" w:color="auto"/>
        <w:bottom w:val="none" w:sz="0" w:space="0" w:color="auto"/>
        <w:right w:val="none" w:sz="0" w:space="0" w:color="auto"/>
      </w:divBdr>
      <w:divsChild>
        <w:div w:id="1961523656">
          <w:marLeft w:val="0"/>
          <w:marRight w:val="0"/>
          <w:marTop w:val="0"/>
          <w:marBottom w:val="960"/>
          <w:divBdr>
            <w:top w:val="none" w:sz="0" w:space="0" w:color="auto"/>
            <w:left w:val="none" w:sz="0" w:space="0" w:color="auto"/>
            <w:bottom w:val="none" w:sz="0" w:space="0" w:color="auto"/>
            <w:right w:val="none" w:sz="0" w:space="0" w:color="auto"/>
          </w:divBdr>
        </w:div>
        <w:div w:id="1370837851">
          <w:marLeft w:val="0"/>
          <w:marRight w:val="720"/>
          <w:marTop w:val="0"/>
          <w:marBottom w:val="0"/>
          <w:divBdr>
            <w:top w:val="none" w:sz="0" w:space="0" w:color="auto"/>
            <w:left w:val="none" w:sz="0" w:space="0" w:color="auto"/>
            <w:bottom w:val="none" w:sz="0" w:space="0" w:color="auto"/>
            <w:right w:val="none" w:sz="0" w:space="0" w:color="auto"/>
          </w:divBdr>
          <w:divsChild>
            <w:div w:id="603851218">
              <w:marLeft w:val="0"/>
              <w:marRight w:val="0"/>
              <w:marTop w:val="0"/>
              <w:marBottom w:val="120"/>
              <w:divBdr>
                <w:top w:val="none" w:sz="0" w:space="0" w:color="auto"/>
                <w:left w:val="none" w:sz="0" w:space="0" w:color="auto"/>
                <w:bottom w:val="none" w:sz="0" w:space="0" w:color="auto"/>
                <w:right w:val="none" w:sz="0" w:space="0" w:color="auto"/>
              </w:divBdr>
            </w:div>
            <w:div w:id="1005136027">
              <w:marLeft w:val="0"/>
              <w:marRight w:val="0"/>
              <w:marTop w:val="0"/>
              <w:marBottom w:val="120"/>
              <w:divBdr>
                <w:top w:val="none" w:sz="0" w:space="0" w:color="auto"/>
                <w:left w:val="none" w:sz="0" w:space="0" w:color="auto"/>
                <w:bottom w:val="none" w:sz="0" w:space="0" w:color="auto"/>
                <w:right w:val="none" w:sz="0" w:space="0" w:color="auto"/>
              </w:divBdr>
            </w:div>
          </w:divsChild>
        </w:div>
        <w:div w:id="529228290">
          <w:marLeft w:val="0"/>
          <w:marRight w:val="0"/>
          <w:marTop w:val="0"/>
          <w:marBottom w:val="0"/>
          <w:divBdr>
            <w:top w:val="none" w:sz="0" w:space="0" w:color="auto"/>
            <w:left w:val="none" w:sz="0" w:space="0" w:color="auto"/>
            <w:bottom w:val="none" w:sz="0" w:space="0" w:color="auto"/>
            <w:right w:val="none" w:sz="0" w:space="0" w:color="auto"/>
          </w:divBdr>
          <w:divsChild>
            <w:div w:id="1495492466">
              <w:marLeft w:val="0"/>
              <w:marRight w:val="0"/>
              <w:marTop w:val="0"/>
              <w:marBottom w:val="0"/>
              <w:divBdr>
                <w:top w:val="none" w:sz="0" w:space="0" w:color="auto"/>
                <w:left w:val="none" w:sz="0" w:space="0" w:color="auto"/>
                <w:bottom w:val="none" w:sz="0" w:space="0" w:color="auto"/>
                <w:right w:val="none" w:sz="0" w:space="0" w:color="auto"/>
              </w:divBdr>
              <w:divsChild>
                <w:div w:id="1485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Мельникова Марина Игоревна</cp:lastModifiedBy>
  <cp:revision>4</cp:revision>
  <dcterms:created xsi:type="dcterms:W3CDTF">2023-06-20T13:06:00Z</dcterms:created>
  <dcterms:modified xsi:type="dcterms:W3CDTF">2023-06-20T13:11:00Z</dcterms:modified>
</cp:coreProperties>
</file>