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9712" w14:textId="45A461AF" w:rsidR="00100631" w:rsidRPr="00100631" w:rsidRDefault="00100631" w:rsidP="001006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100631">
        <w:rPr>
          <w:b/>
          <w:color w:val="333333"/>
          <w:sz w:val="28"/>
          <w:szCs w:val="28"/>
        </w:rPr>
        <w:t xml:space="preserve">Об </w:t>
      </w:r>
      <w:r w:rsidRPr="00100631">
        <w:rPr>
          <w:b/>
          <w:color w:val="333333"/>
          <w:sz w:val="28"/>
          <w:szCs w:val="28"/>
        </w:rPr>
        <w:t>ужесточ</w:t>
      </w:r>
      <w:r w:rsidRPr="00100631">
        <w:rPr>
          <w:b/>
          <w:color w:val="333333"/>
          <w:sz w:val="28"/>
          <w:szCs w:val="28"/>
        </w:rPr>
        <w:t>ении</w:t>
      </w:r>
      <w:r w:rsidRPr="00100631">
        <w:rPr>
          <w:b/>
          <w:color w:val="333333"/>
          <w:sz w:val="28"/>
          <w:szCs w:val="28"/>
        </w:rPr>
        <w:t xml:space="preserve"> ответственност</w:t>
      </w:r>
      <w:r w:rsidRPr="00100631">
        <w:rPr>
          <w:b/>
          <w:color w:val="333333"/>
          <w:sz w:val="28"/>
          <w:szCs w:val="28"/>
        </w:rPr>
        <w:t>и</w:t>
      </w:r>
    </w:p>
    <w:p w14:paraId="6DD11C17" w14:textId="60371745" w:rsidR="00100631" w:rsidRPr="00100631" w:rsidRDefault="00100631" w:rsidP="001006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100631">
        <w:rPr>
          <w:b/>
          <w:color w:val="333333"/>
          <w:sz w:val="28"/>
          <w:szCs w:val="28"/>
        </w:rPr>
        <w:t>за преступления террористической направленности</w:t>
      </w:r>
    </w:p>
    <w:p w14:paraId="5DA0DFC4" w14:textId="77777777" w:rsidR="00100631" w:rsidRDefault="00100631" w:rsidP="001006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1B20B912" w14:textId="0A2F8F80" w:rsidR="002062FE" w:rsidRPr="00100631" w:rsidRDefault="002062FE" w:rsidP="001006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09.05.2023 вступил в силу Федеральный закон от 28.04.2023 № 157-ФЗ «О внесении изменений в Уголовный кодекс Российской Федерации и статью 151 Уголовно-процессуального кодекса Российской Федерации», ужесточающий ответственность за преступления террористической направленности, преступления против основ конституционного строя и безопасности государства.</w:t>
      </w:r>
    </w:p>
    <w:p w14:paraId="5168AD85" w14:textId="77777777" w:rsidR="002062FE" w:rsidRPr="00100631" w:rsidRDefault="002062FE" w:rsidP="001006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Законом предусмотрено, что пожизненное лишение свободы устанавливается за совершение особо тяжких преступлений против основ конституционного строя и безопасности государства, а также за государственную измену.</w:t>
      </w:r>
    </w:p>
    <w:p w14:paraId="37D5BA2F" w14:textId="66819894" w:rsidR="002062FE" w:rsidRPr="00100631" w:rsidRDefault="002062FE" w:rsidP="001006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Усиливается наказание за преступления, предусмотренные частью 1 статьи 205 и частью 1 статьи</w:t>
      </w:r>
      <w:bookmarkStart w:id="0" w:name="_GoBack"/>
      <w:bookmarkEnd w:id="0"/>
      <w:r>
        <w:rPr>
          <w:color w:val="333333"/>
          <w:sz w:val="28"/>
          <w:szCs w:val="28"/>
        </w:rPr>
        <w:t xml:space="preserve"> 281, статьями 205.1, 205.4, 360, 361 Уголовного кодекса Российской Федерации (за террористический акт, содействие террористической деятельности, участие в террористическом сообществе, диверсию, нападение на лиц или учреждения, которые пользуются международной защитой, акт международного терроризма)</w:t>
      </w:r>
      <w:r w:rsidR="00100631">
        <w:rPr>
          <w:color w:val="333333"/>
          <w:sz w:val="28"/>
          <w:szCs w:val="28"/>
        </w:rPr>
        <w:t>, вплоть до пожизненного лишения свободы за ряд из них.</w:t>
      </w:r>
    </w:p>
    <w:p w14:paraId="3AE2A106" w14:textId="4E444FBD" w:rsidR="00F12C76" w:rsidRDefault="002062FE" w:rsidP="0010063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Кроме того, установлена уголовная ответственность за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 (ст. 284.3 УК РФ). Совершение указанных деяний наказывается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42"/>
    <w:rsid w:val="00100631"/>
    <w:rsid w:val="002062FE"/>
    <w:rsid w:val="0047254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E639"/>
  <w15:chartTrackingRefBased/>
  <w15:docId w15:val="{743732C6-41D5-4F5D-9AF7-CD280C39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2F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Мельникова Марина Игоревна</cp:lastModifiedBy>
  <cp:revision>3</cp:revision>
  <dcterms:created xsi:type="dcterms:W3CDTF">2023-06-20T13:14:00Z</dcterms:created>
  <dcterms:modified xsi:type="dcterms:W3CDTF">2023-06-20T13:19:00Z</dcterms:modified>
</cp:coreProperties>
</file>